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142A" w:rsidRDefault="008D19B2" w:rsidP="00985936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المدرسة : علي رضا الركابي 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>الخطَّة الفصلية لمبحث :</w:t>
      </w:r>
      <w:r w:rsidR="00D80C1A">
        <w:rPr>
          <w:rFonts w:hint="cs"/>
          <w:color w:val="000000" w:themeColor="text1"/>
          <w:sz w:val="20"/>
          <w:szCs w:val="20"/>
          <w:rtl/>
          <w:lang w:bidi="ar-JO"/>
        </w:rPr>
        <w:t xml:space="preserve"> </w:t>
      </w:r>
      <w:r w:rsidR="00985936"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الـــفـــيـــــــــــزيـــــــاء</w:t>
      </w:r>
      <w:r w:rsidR="00985936">
        <w:rPr>
          <w:rFonts w:hint="cs"/>
          <w:color w:val="000000" w:themeColor="text1"/>
          <w:sz w:val="20"/>
          <w:szCs w:val="20"/>
          <w:rtl/>
          <w:lang w:bidi="ar-JO"/>
        </w:rPr>
        <w:tab/>
      </w:r>
      <w:r w:rsidR="00D80C1A">
        <w:rPr>
          <w:rFonts w:hint="cs"/>
          <w:color w:val="000000" w:themeColor="text1"/>
          <w:sz w:val="20"/>
          <w:szCs w:val="20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مديرية التربية و التعليم </w:t>
      </w:r>
      <w:r>
        <w:rPr>
          <w:b/>
          <w:bCs/>
          <w:color w:val="000000" w:themeColor="text1"/>
          <w:sz w:val="24"/>
          <w:szCs w:val="24"/>
          <w:rtl/>
          <w:lang w:bidi="ar-JO"/>
        </w:rPr>
        <w:t>–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 لواء الجامعة</w:t>
      </w:r>
    </w:p>
    <w:p w:rsidR="00D80C1A" w:rsidRDefault="00D80C1A" w:rsidP="00D80C1A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معلم المادة : ابراهيم الدراغمة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>الفصل الدراسي الثاني 2017/2018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 xml:space="preserve">الصف : </w:t>
      </w:r>
      <w:bookmarkStart w:id="0" w:name="_GoBack"/>
      <w:bookmarkEnd w:id="0"/>
      <w:r w:rsidR="00C370B2"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التاسع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 الأساسي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18"/>
        <w:gridCol w:w="6750"/>
        <w:gridCol w:w="2700"/>
        <w:gridCol w:w="2160"/>
        <w:gridCol w:w="948"/>
      </w:tblGrid>
      <w:tr w:rsidR="006A4B4F" w:rsidTr="006A4B4F">
        <w:trPr>
          <w:trHeight w:val="485"/>
        </w:trPr>
        <w:tc>
          <w:tcPr>
            <w:tcW w:w="1818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المحتوى</w:t>
            </w:r>
          </w:p>
        </w:tc>
        <w:tc>
          <w:tcPr>
            <w:tcW w:w="675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النتاجات العامة</w:t>
            </w:r>
          </w:p>
        </w:tc>
        <w:tc>
          <w:tcPr>
            <w:tcW w:w="270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الوسائل و الأنشطة</w:t>
            </w:r>
          </w:p>
        </w:tc>
        <w:tc>
          <w:tcPr>
            <w:tcW w:w="216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التقويم</w:t>
            </w:r>
          </w:p>
        </w:tc>
        <w:tc>
          <w:tcPr>
            <w:tcW w:w="948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الزمن</w:t>
            </w:r>
          </w:p>
        </w:tc>
      </w:tr>
      <w:tr w:rsidR="006A4B4F" w:rsidTr="006A4B4F">
        <w:trPr>
          <w:trHeight w:val="2825"/>
        </w:trPr>
        <w:tc>
          <w:tcPr>
            <w:tcW w:w="1818" w:type="dxa"/>
          </w:tcPr>
          <w:p w:rsidR="006A4B4F" w:rsidRDefault="006A4B4F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C7022C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الفصل الخامس </w:t>
            </w:r>
            <w:r w:rsidR="006A4B4F" w:rsidRPr="006A4B4F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:-</w:t>
            </w:r>
          </w:p>
          <w:p w:rsidR="006A4B4F" w:rsidRP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C7022C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الآلات البسيطة</w:t>
            </w:r>
          </w:p>
        </w:tc>
        <w:tc>
          <w:tcPr>
            <w:tcW w:w="6750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C7022C" w:rsidRDefault="00C7022C" w:rsidP="00C7022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توضيح المفاهيم المتعلقة بالمستوى المائل</w:t>
            </w:r>
          </w:p>
          <w:p w:rsidR="00C7022C" w:rsidRDefault="00C7022C" w:rsidP="00C7022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توضيح فائدة استخدام المستوى المائل في تقليل القوة</w:t>
            </w:r>
          </w:p>
          <w:p w:rsidR="00C7022C" w:rsidRDefault="00C7022C" w:rsidP="00C7022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يستقصي عمليا الفائدة الالية للمستوى المائل</w:t>
            </w:r>
          </w:p>
          <w:p w:rsidR="00C7022C" w:rsidRDefault="00C7022C" w:rsidP="00C7022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يعدد بعض التطبيقات العملية على المستوى المائل</w:t>
            </w:r>
          </w:p>
          <w:p w:rsidR="00C7022C" w:rsidRDefault="00C7022C" w:rsidP="00C7022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المفاهيم المتعلقة بالرافعة</w:t>
            </w:r>
          </w:p>
          <w:p w:rsidR="00C7022C" w:rsidRDefault="00C7022C" w:rsidP="00C7022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الفائدة العملية من استخدام الرافعة</w:t>
            </w:r>
          </w:p>
          <w:p w:rsidR="00C7022C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يستخدم قانون الرافعة في حل مسائل عملية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المفاهيم المتعلقة بالبكرة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يستنتج العلاقة بين عدد الحبال والفائدة الالية لنظام من البكرات</w:t>
            </w:r>
          </w:p>
          <w:p w:rsidR="00B51EE1" w:rsidRP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المقصود بكفاءة الالة</w:t>
            </w:r>
          </w:p>
        </w:tc>
        <w:tc>
          <w:tcPr>
            <w:tcW w:w="2700" w:type="dxa"/>
            <w:vMerge w:val="restart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شرح الدرس شرحاً وافياً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كتابة الأفكار الرئيسية للموضوع على اللوح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توظيف البيئة و مختبرات الحاسوب في شرح الموضوع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استخدام أسلوب الحوار و المناقشة في شرح الدرس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اجراء التجارب و الأنشطة من الكتاب المدرسي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تكليف الطلاب بإعداد التقارير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ربط ما يدرسه الطالب بالبيئة المحلية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رسم الأشكال التوضيحية على اللوح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اعطاء الطالب فترة زمنية كافية لتدوين الملاحظات 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اتباع ارشادات السلامة العامة في التعامل مع أدوات المختبر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تعزيز العمل الجماعي بين الطلبة في اجراء الأنشطة و التجارب</w:t>
            </w:r>
          </w:p>
        </w:tc>
        <w:tc>
          <w:tcPr>
            <w:tcW w:w="2160" w:type="dxa"/>
            <w:vMerge w:val="restart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طرح الأسئلة القصيرة في نهاية كل وحدة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اجراء الإمتحانات القصيرة و الشهرية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اعطاء الطلبة واجبات ثم متابعتها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متابعة مشاركة الطلاب في الحصة الصفية</w:t>
            </w: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C7022C" w:rsidRPr="00C7022C" w:rsidRDefault="00C7022C" w:rsidP="00C7022C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C7022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ملاحظة آداء الطلاب أثناء تنفيذ الأنشطة و التجارب</w:t>
            </w: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  <w:tr w:rsidR="006A4B4F" w:rsidTr="006A4B4F">
        <w:trPr>
          <w:trHeight w:val="2825"/>
        </w:trPr>
        <w:tc>
          <w:tcPr>
            <w:tcW w:w="1818" w:type="dxa"/>
          </w:tcPr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C7022C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الفصل السادس</w:t>
            </w:r>
            <w:r w:rsidR="006A4B4F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 :-</w:t>
            </w: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C7022C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الحرارة و الإتزان الحراري </w:t>
            </w:r>
          </w:p>
        </w:tc>
        <w:tc>
          <w:tcPr>
            <w:tcW w:w="6750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C7022C" w:rsidRDefault="00B51EE1" w:rsidP="00C7022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المقصود بالطاقة الحرارية ودرجة الحرارة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تذكر انظمة قياس درجة الحرارة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يحول قياسات درجة الحرارة بين انظمة القياس المختلفة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كمية الحرارة والسعة الحرارية والحرارة النوعية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يحل مسائل حسابية على كمية الحرارة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يفسر ظواهر ومواقف حياتية تتعلق بالسعة الحرارية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المقصود بالمخلوط الحراري والاتزان الحراري</w:t>
            </w:r>
          </w:p>
          <w:p w:rsidR="00B51EE1" w:rsidRDefault="00B51EE1" w:rsidP="00B51EE1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يفسر خصائص ميزان الحرارة المتعلقة بال</w:t>
            </w:r>
            <w:r w:rsidR="00985936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تزان الحراري م</w:t>
            </w:r>
            <w:r w:rsidR="00985936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ع الوسط</w:t>
            </w:r>
          </w:p>
          <w:p w:rsidR="00985936" w:rsidRPr="00C7022C" w:rsidRDefault="00985936" w:rsidP="00985936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يحل مسائل حسابية على الاتزان الحراري</w:t>
            </w:r>
          </w:p>
        </w:tc>
        <w:tc>
          <w:tcPr>
            <w:tcW w:w="270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216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  <w:tr w:rsidR="006A4B4F" w:rsidTr="006A4B4F">
        <w:trPr>
          <w:trHeight w:val="2825"/>
        </w:trPr>
        <w:tc>
          <w:tcPr>
            <w:tcW w:w="1818" w:type="dxa"/>
          </w:tcPr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C7022C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الفصل السابع</w:t>
            </w:r>
            <w:r w:rsidR="006A4B4F" w:rsidRPr="006A4B4F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 :-</w:t>
            </w:r>
          </w:p>
          <w:p w:rsidR="006A4B4F" w:rsidRDefault="006A4B4F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C7022C" w:rsidRDefault="00C7022C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آثار الحرارة في المواد</w:t>
            </w:r>
          </w:p>
        </w:tc>
        <w:tc>
          <w:tcPr>
            <w:tcW w:w="6750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C7022C" w:rsidRDefault="00985936" w:rsidP="00C7022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المقصود بدرجة الانصهار ودرجة الغليان والحرارة الكامنة</w:t>
            </w:r>
          </w:p>
          <w:p w:rsidR="00985936" w:rsidRDefault="00985936" w:rsidP="00985936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يحلل العلاقات البيانية بين درجة الحرارة والزمن اثناء تحولات المادة</w:t>
            </w:r>
          </w:p>
          <w:p w:rsidR="00985936" w:rsidRDefault="00985936" w:rsidP="00985936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يستدل تجريبيا على ثبات درجة الحرارة اثناء تحولات المادة</w:t>
            </w:r>
          </w:p>
          <w:p w:rsidR="00985936" w:rsidRDefault="00985936" w:rsidP="00985936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المقصود بالتمدد بكافة اشكاله</w:t>
            </w:r>
          </w:p>
          <w:p w:rsidR="00985936" w:rsidRDefault="00985936" w:rsidP="00985936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يبين اهمية شذوذ الماء بالنسبة للكائنات الحية</w:t>
            </w:r>
          </w:p>
          <w:p w:rsidR="00985936" w:rsidRDefault="00985936" w:rsidP="00985936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يذكر نص قانون شارل ويعبر عنه رياضيا ويطبق عليه</w:t>
            </w:r>
          </w:p>
          <w:p w:rsidR="00985936" w:rsidRPr="00985936" w:rsidRDefault="00985936" w:rsidP="00985936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يستقصي تطبيقات حياتية للتمدد</w:t>
            </w:r>
          </w:p>
        </w:tc>
        <w:tc>
          <w:tcPr>
            <w:tcW w:w="270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216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</w:tbl>
    <w:p w:rsidR="006A4B4F" w:rsidRPr="006A4B4F" w:rsidRDefault="006A4B4F" w:rsidP="006A4B4F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</w:p>
    <w:sectPr w:rsidR="006A4B4F" w:rsidRPr="006A4B4F" w:rsidSect="0098593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84CB1"/>
    <w:multiLevelType w:val="hybridMultilevel"/>
    <w:tmpl w:val="B66CF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9B2"/>
    <w:rsid w:val="00455668"/>
    <w:rsid w:val="006A4B4F"/>
    <w:rsid w:val="008D19B2"/>
    <w:rsid w:val="00902B13"/>
    <w:rsid w:val="00985936"/>
    <w:rsid w:val="00B51EE1"/>
    <w:rsid w:val="00C370B2"/>
    <w:rsid w:val="00C7022C"/>
    <w:rsid w:val="00D80C1A"/>
    <w:rsid w:val="00E2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FD7ED"/>
  <w15:docId w15:val="{7B7083B4-29F3-4825-876A-49F55CF2E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0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Ibrahim</cp:lastModifiedBy>
  <cp:revision>7</cp:revision>
  <dcterms:created xsi:type="dcterms:W3CDTF">2018-01-16T15:45:00Z</dcterms:created>
  <dcterms:modified xsi:type="dcterms:W3CDTF">2018-01-25T17:24:00Z</dcterms:modified>
</cp:coreProperties>
</file>